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70" w:rsidRDefault="00955C0B">
      <w:pPr>
        <w:pStyle w:val="aa"/>
      </w:pPr>
      <w:r>
        <w:rPr>
          <w:rFonts w:ascii="Times New Roman" w:hAnsi="Times New Roman"/>
          <w:sz w:val="28"/>
          <w:szCs w:val="28"/>
        </w:rPr>
        <w:t>Ветхозаветная музыкальная традиция</w:t>
      </w:r>
    </w:p>
    <w:p w:rsidR="00AC7570" w:rsidRDefault="00AC7570">
      <w:pPr>
        <w:pStyle w:val="20"/>
        <w:jc w:val="center"/>
      </w:pPr>
    </w:p>
    <w:p w:rsidR="00AC7570" w:rsidRDefault="00955C0B">
      <w:pPr>
        <w:pStyle w:val="20"/>
        <w:jc w:val="right"/>
      </w:pPr>
      <w:r>
        <w:t xml:space="preserve">Елена Л. Рудой, </w:t>
      </w:r>
    </w:p>
    <w:p w:rsidR="00AC7570" w:rsidRDefault="00955C0B">
      <w:pPr>
        <w:pStyle w:val="20"/>
        <w:jc w:val="right"/>
      </w:pPr>
      <w:r>
        <w:t>кандидат педагогических наук (</w:t>
      </w:r>
      <w:proofErr w:type="spellStart"/>
      <w:r>
        <w:t>PhD</w:t>
      </w:r>
      <w:proofErr w:type="spellEnd"/>
      <w:r>
        <w:t xml:space="preserve">), </w:t>
      </w:r>
    </w:p>
    <w:p w:rsidR="00AC7570" w:rsidRDefault="00955C0B">
      <w:pPr>
        <w:pStyle w:val="20"/>
        <w:jc w:val="right"/>
      </w:pPr>
      <w:r>
        <w:t xml:space="preserve">магистр богословия, </w:t>
      </w:r>
    </w:p>
    <w:p w:rsidR="00AC7570" w:rsidRDefault="00955C0B">
      <w:pPr>
        <w:pStyle w:val="20"/>
        <w:jc w:val="right"/>
      </w:pPr>
      <w:bookmarkStart w:id="0" w:name="__DdeLink__1714_256835417"/>
      <w:bookmarkEnd w:id="0"/>
      <w:r>
        <w:t>заведующий кафедрой музыкального образования ЗХГЭИ</w:t>
      </w:r>
    </w:p>
    <w:p w:rsidR="00AC7570" w:rsidRDefault="00AC7570">
      <w:pPr>
        <w:pStyle w:val="a3"/>
      </w:pP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того чтобы лучше понять ситуацию в современном музыкальном служении нашей церкви можно начать (или продолжить?) дискуссию о допустимом и недопустимом в музыке и Слове во время богослужения. И, наверное, это важный момент в поиске истины… 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Но есть и др</w:t>
      </w:r>
      <w:r>
        <w:rPr>
          <w:sz w:val="28"/>
          <w:szCs w:val="28"/>
        </w:rPr>
        <w:t>угой подход – хотя бы на короткое время погрузиться в историю музыкального служения христианской церкви и уже в уроках истории найти то, что поможет нам сегодня приблизиться к библейскому образцу музыкального служения. Попробуем прикоснуться к такому музык</w:t>
      </w:r>
      <w:r>
        <w:rPr>
          <w:sz w:val="28"/>
          <w:szCs w:val="28"/>
        </w:rPr>
        <w:t xml:space="preserve">альному сопровождению нашей духовной жизни, которое бы приближало каждого из нас к Господу, </w:t>
      </w:r>
      <w:r>
        <w:rPr>
          <w:sz w:val="28"/>
          <w:szCs w:val="28"/>
        </w:rPr>
        <w:t xml:space="preserve">привлекало бы к Нему еще многих людей, ищущих Его. А начать этот экскурс в историю музыкального служения мы попробуем с </w:t>
      </w:r>
      <w:r>
        <w:rPr>
          <w:sz w:val="28"/>
          <w:szCs w:val="28"/>
        </w:rPr>
        <w:t>самого начала.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Откроем Книгу Исход. Именн</w:t>
      </w:r>
      <w:r>
        <w:rPr>
          <w:sz w:val="28"/>
          <w:szCs w:val="28"/>
        </w:rPr>
        <w:t xml:space="preserve">о там записан текст самого древнего образца музыкально-поэтического творчества народа Божьего, - я имею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Песнь</w:t>
      </w:r>
      <w:proofErr w:type="gramEnd"/>
      <w:r>
        <w:rPr>
          <w:sz w:val="28"/>
          <w:szCs w:val="28"/>
        </w:rPr>
        <w:t xml:space="preserve"> Моисея или как её ещё называют – Песня у моря. 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В Ветхозаветные времена народ Божий, собираясь вместе, всегда пел для поддержания общей рад</w:t>
      </w:r>
      <w:r>
        <w:rPr>
          <w:sz w:val="28"/>
          <w:szCs w:val="28"/>
        </w:rPr>
        <w:t>ости и веселого настроения. Но до времени Моисея никогда не упоминается пение всего собрания народа связи с религиозными событиями или во время поклонения Господу. Пение, изливающее религиозные чувства людей впервые стало звучать после того, как Господь сп</w:t>
      </w:r>
      <w:r>
        <w:rPr>
          <w:sz w:val="28"/>
          <w:szCs w:val="28"/>
        </w:rPr>
        <w:t>ас Израильтян из Египетского рабства. Великое множество народа вышло тогда из Египта. Фараон отправил за ними погоню и почти догнал беглецов у вод Чермного моря:</w:t>
      </w:r>
    </w:p>
    <w:p w:rsidR="00AC7570" w:rsidRDefault="00955C0B">
      <w:pPr>
        <w:pStyle w:val="a3"/>
        <w:ind w:left="1416"/>
        <w:jc w:val="both"/>
      </w:pPr>
      <w:r>
        <w:rPr>
          <w:i/>
          <w:sz w:val="28"/>
          <w:szCs w:val="28"/>
        </w:rPr>
        <w:tab/>
        <w:t xml:space="preserve">«И сказал Господь Моисею: что ты вопиешь ко мне? скажи </w:t>
      </w:r>
      <w:r>
        <w:rPr>
          <w:i/>
          <w:sz w:val="28"/>
          <w:szCs w:val="28"/>
        </w:rPr>
        <w:t xml:space="preserve">сынам </w:t>
      </w:r>
      <w:proofErr w:type="spellStart"/>
      <w:r>
        <w:rPr>
          <w:i/>
          <w:sz w:val="28"/>
          <w:szCs w:val="28"/>
        </w:rPr>
        <w:t>Израилевым</w:t>
      </w:r>
      <w:proofErr w:type="spellEnd"/>
      <w:r>
        <w:rPr>
          <w:i/>
          <w:sz w:val="28"/>
          <w:szCs w:val="28"/>
        </w:rPr>
        <w:t>, чтобы они шли; А ты</w:t>
      </w:r>
      <w:r>
        <w:rPr>
          <w:i/>
          <w:sz w:val="28"/>
          <w:szCs w:val="28"/>
        </w:rPr>
        <w:t xml:space="preserve"> подними жезл твой и простри руку твою на море, и раздели его, и пройдут сыны </w:t>
      </w:r>
      <w:proofErr w:type="spellStart"/>
      <w:r>
        <w:rPr>
          <w:i/>
          <w:sz w:val="28"/>
          <w:szCs w:val="28"/>
        </w:rPr>
        <w:t>Израилевы</w:t>
      </w:r>
      <w:proofErr w:type="spellEnd"/>
      <w:r>
        <w:rPr>
          <w:i/>
          <w:sz w:val="28"/>
          <w:szCs w:val="28"/>
        </w:rPr>
        <w:t xml:space="preserve"> среди моря по суше» (Исх. 14: 15, 16).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И расступились воды, и Израиль шел по морю, как по суше, а волны вздымались с обеих сторон. Египтяне вошли за ними в средину мор</w:t>
      </w:r>
      <w:r>
        <w:rPr>
          <w:sz w:val="28"/>
          <w:szCs w:val="28"/>
        </w:rPr>
        <w:t xml:space="preserve">я, но Моисей вновь простер жезл свой и волны погребли в мрачной глубине египетскую армию. Это было полное избавление от египтян. И увидел народ, что Господь был с ними, и обратили сердца свои к Богу, полные благодарности и веры. Восторженные чувства людей </w:t>
      </w:r>
      <w:r>
        <w:rPr>
          <w:sz w:val="28"/>
          <w:szCs w:val="28"/>
        </w:rPr>
        <w:t>вылились в гимн хвалы. Дух Божий сошел на Моисея, и вместе с ним воспел весь народ победоносную благодарственную песнь – самый древний и самый возвышенный гимн поклонения:</w:t>
      </w:r>
    </w:p>
    <w:p w:rsidR="00AC7570" w:rsidRDefault="00955C0B">
      <w:pPr>
        <w:pStyle w:val="a3"/>
        <w:ind w:left="1416"/>
        <w:jc w:val="both"/>
      </w:pPr>
      <w:r>
        <w:rPr>
          <w:i/>
          <w:sz w:val="28"/>
          <w:szCs w:val="28"/>
        </w:rPr>
        <w:t>«Пою Господу, ибо Он высоко превознесся; коня и всадника его ввергнул в море. Господ</w:t>
      </w:r>
      <w:r>
        <w:rPr>
          <w:i/>
          <w:sz w:val="28"/>
          <w:szCs w:val="28"/>
        </w:rPr>
        <w:t xml:space="preserve">ь крепость моя, Он был мне спасением. </w:t>
      </w:r>
      <w:r>
        <w:rPr>
          <w:i/>
          <w:sz w:val="28"/>
          <w:szCs w:val="28"/>
        </w:rPr>
        <w:lastRenderedPageBreak/>
        <w:t>Он Бог мой, и прославлю Его; Бог отца моего, и превознесу Его» (Исх. 15:1, 2).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 xml:space="preserve">Подобно эху, исходящему из глубокой бездны, повсюду слышались звуки этой величественной песни, которую пело огромное множество </w:t>
      </w:r>
      <w:proofErr w:type="gramStart"/>
      <w:r>
        <w:rPr>
          <w:sz w:val="28"/>
          <w:szCs w:val="28"/>
        </w:rPr>
        <w:t>спасенных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 плена.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Как хотелось бы повернуть время вспять и услышать и увидеть это грандиозное торжество. Конечно же, мелодию никто не записал тогда и сегодня сложно говорить о музыкальной стороне первого гимна поклонения, поэтому наши размышления касаются только т</w:t>
      </w:r>
      <w:r>
        <w:rPr>
          <w:sz w:val="28"/>
          <w:szCs w:val="28"/>
        </w:rPr>
        <w:t>екстовой основы. Надо сказать, что все исследователи Библии и историки отмечают, что израильтяне – это народ, который тщательно хранил свои музыкально-поэтические традиции и передавал их из поколения в поколение лишь с небольшими вариациями.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Моисей воспел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первым</w:t>
      </w:r>
      <w:proofErr w:type="gramEnd"/>
      <w:r>
        <w:rPr>
          <w:sz w:val="28"/>
          <w:szCs w:val="28"/>
        </w:rPr>
        <w:t xml:space="preserve"> и народ подхватил его пение. Мы помним, что Моисей воспитывался при дворе фараона и получил самое высокое образование, о котором можно было говорить в те времена:</w:t>
      </w:r>
    </w:p>
    <w:p w:rsidR="00AC7570" w:rsidRDefault="00955C0B">
      <w:pPr>
        <w:pStyle w:val="a3"/>
        <w:ind w:left="1416"/>
        <w:jc w:val="both"/>
      </w:pPr>
      <w:r>
        <w:rPr>
          <w:i/>
          <w:sz w:val="28"/>
          <w:szCs w:val="28"/>
        </w:rPr>
        <w:t>«И научен был Моисей всей мудрости Египетской, и был силен в словах и делах» (</w:t>
      </w:r>
      <w:proofErr w:type="spellStart"/>
      <w:r>
        <w:rPr>
          <w:i/>
          <w:sz w:val="28"/>
          <w:szCs w:val="28"/>
        </w:rPr>
        <w:t>Деян</w:t>
      </w:r>
      <w:proofErr w:type="spellEnd"/>
      <w:r>
        <w:rPr>
          <w:i/>
          <w:sz w:val="28"/>
          <w:szCs w:val="28"/>
        </w:rPr>
        <w:t>, 7</w:t>
      </w:r>
      <w:r>
        <w:rPr>
          <w:i/>
          <w:sz w:val="28"/>
          <w:szCs w:val="28"/>
        </w:rPr>
        <w:t>:22).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 xml:space="preserve">Учили Моисея египетские жрецы всем наукам и музыке, как того предписывало правило. Поэтому мелодия Песни у моря могла быть только </w:t>
      </w:r>
      <w:proofErr w:type="spellStart"/>
      <w:r>
        <w:rPr>
          <w:sz w:val="28"/>
          <w:szCs w:val="28"/>
        </w:rPr>
        <w:t>торжестванна</w:t>
      </w:r>
      <w:proofErr w:type="spellEnd"/>
      <w:r>
        <w:rPr>
          <w:sz w:val="28"/>
          <w:szCs w:val="28"/>
        </w:rPr>
        <w:t xml:space="preserve"> и величественна.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«Песня у моря» впервые исполняется антифоном (звук в ответ, - это греческий эквивалент е</w:t>
      </w:r>
      <w:r>
        <w:rPr>
          <w:sz w:val="28"/>
          <w:szCs w:val="28"/>
        </w:rPr>
        <w:t xml:space="preserve">врейского понятия </w:t>
      </w:r>
      <w:proofErr w:type="spellStart"/>
      <w:r>
        <w:rPr>
          <w:sz w:val="28"/>
          <w:szCs w:val="28"/>
          <w:lang w:val="en-US"/>
        </w:rPr>
        <w:t>anah</w:t>
      </w:r>
      <w:proofErr w:type="spellEnd"/>
      <w:r>
        <w:rPr>
          <w:sz w:val="28"/>
          <w:szCs w:val="28"/>
        </w:rPr>
        <w:t xml:space="preserve"> – ответ, отклик),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одной группе певцов вторит другая, иногда эти группы объединяются в единое звучание. Такой способ или стиль религиозного пения стал развиваться и вошел богослужебные традиции многих культур. А сама тема «Песни у</w:t>
      </w:r>
      <w:r>
        <w:rPr>
          <w:sz w:val="28"/>
          <w:szCs w:val="28"/>
        </w:rPr>
        <w:t xml:space="preserve"> моря» вдохновляла многих певцов и пророков, поэтов и музыкантов. Такую песнь избавления сложил пророк Исайя, вся она пронизана духом песни Моисея у моря – прочитайте тексты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. 11:15,16 –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. 12:1-6 и вы убедитесь в этом.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И. С. Бах использовал в своих хо</w:t>
      </w:r>
      <w:r>
        <w:rPr>
          <w:sz w:val="28"/>
          <w:szCs w:val="28"/>
        </w:rPr>
        <w:t xml:space="preserve">ральных прелюдиях тему еврейской песни IX века «У Красного моря». 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 xml:space="preserve">Г. Гендель написал великолепную ораторию </w:t>
      </w:r>
      <w:r>
        <w:rPr>
          <w:sz w:val="28"/>
          <w:szCs w:val="28"/>
        </w:rPr>
        <w:t>«Израиль в Египте», где звучит полный текст «Песни у моря»…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Еще об одном моменте хотелось бы сказать в связи с Песней у моря. Торжество избавлени</w:t>
      </w:r>
      <w:r>
        <w:rPr>
          <w:sz w:val="28"/>
          <w:szCs w:val="28"/>
        </w:rPr>
        <w:t xml:space="preserve">я стало великим праздником </w:t>
      </w:r>
      <w:r>
        <w:rPr>
          <w:sz w:val="28"/>
          <w:szCs w:val="28"/>
        </w:rPr>
        <w:t>и для израильтянок. В 15 главе Книги Исход впервые упоминается о том, что женщины также принимали участие в богослужении. И были они не просто по обыкновению наблюдателями, а участницами! Женщины тоже пели Песнь у моря, а руково</w:t>
      </w:r>
      <w:r>
        <w:rPr>
          <w:sz w:val="28"/>
          <w:szCs w:val="28"/>
        </w:rPr>
        <w:t xml:space="preserve">дила ими сестра Моисея </w:t>
      </w:r>
      <w:proofErr w:type="spellStart"/>
      <w:r>
        <w:rPr>
          <w:sz w:val="28"/>
          <w:szCs w:val="28"/>
        </w:rPr>
        <w:t>Мариамь</w:t>
      </w:r>
      <w:proofErr w:type="spellEnd"/>
      <w:r>
        <w:rPr>
          <w:sz w:val="28"/>
          <w:szCs w:val="28"/>
        </w:rPr>
        <w:t xml:space="preserve">, пророчица (Исх. 15:20). В библейском повествовании часто объединяются в одно два дара – </w:t>
      </w:r>
      <w:proofErr w:type="gramStart"/>
      <w:r>
        <w:rPr>
          <w:sz w:val="28"/>
          <w:szCs w:val="28"/>
        </w:rPr>
        <w:t>пророческий</w:t>
      </w:r>
      <w:proofErr w:type="gramEnd"/>
      <w:r>
        <w:rPr>
          <w:sz w:val="28"/>
          <w:szCs w:val="28"/>
        </w:rPr>
        <w:t xml:space="preserve"> и музыкальный. Еще в Египте, </w:t>
      </w:r>
      <w:proofErr w:type="spellStart"/>
      <w:r>
        <w:rPr>
          <w:sz w:val="28"/>
          <w:szCs w:val="28"/>
        </w:rPr>
        <w:t>Мариамь</w:t>
      </w:r>
      <w:proofErr w:type="spellEnd"/>
      <w:r>
        <w:rPr>
          <w:sz w:val="28"/>
          <w:szCs w:val="28"/>
        </w:rPr>
        <w:t xml:space="preserve"> хорошо изучила придворные традиции, когда, согласно летописи </w:t>
      </w:r>
      <w:proofErr w:type="spellStart"/>
      <w:r>
        <w:rPr>
          <w:sz w:val="28"/>
          <w:szCs w:val="28"/>
        </w:rPr>
        <w:t>Сафокла</w:t>
      </w:r>
      <w:proofErr w:type="spellEnd"/>
      <w:r>
        <w:rPr>
          <w:sz w:val="28"/>
          <w:szCs w:val="28"/>
        </w:rPr>
        <w:t>, египетские женщин</w:t>
      </w:r>
      <w:r>
        <w:rPr>
          <w:sz w:val="28"/>
          <w:szCs w:val="28"/>
        </w:rPr>
        <w:t xml:space="preserve">ы принимали участие в религиозных обрядах – пели и танцевали. </w:t>
      </w:r>
      <w:r>
        <w:rPr>
          <w:sz w:val="28"/>
          <w:szCs w:val="28"/>
        </w:rPr>
        <w:tab/>
        <w:t xml:space="preserve">Также традиционным было то, что женщины играли на </w:t>
      </w:r>
      <w:proofErr w:type="gramStart"/>
      <w:r>
        <w:rPr>
          <w:sz w:val="28"/>
          <w:szCs w:val="28"/>
        </w:rPr>
        <w:t>тамбурине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этим сопровождались священные служения. Наверное, в памяти </w:t>
      </w:r>
      <w:proofErr w:type="spellStart"/>
      <w:r>
        <w:rPr>
          <w:sz w:val="28"/>
          <w:szCs w:val="28"/>
        </w:rPr>
        <w:t>Мариамь</w:t>
      </w:r>
      <w:proofErr w:type="spellEnd"/>
      <w:r>
        <w:rPr>
          <w:sz w:val="28"/>
          <w:szCs w:val="28"/>
        </w:rPr>
        <w:t xml:space="preserve"> всплыли эти обычаи, и её чувства восторга и благодарности тоже в</w:t>
      </w:r>
      <w:r>
        <w:rPr>
          <w:sz w:val="28"/>
          <w:szCs w:val="28"/>
        </w:rPr>
        <w:t>ылились в радостное пение под аккомпанемент тимпана. Тимпан (или тамбурин) представлял собой кольцо из дерева или металла, обтянутое кожей, а по краям обвешенное металлическими побрякушками. Этот инструмент, в который ударяли рукой, женщины особенно любили</w:t>
      </w:r>
      <w:r>
        <w:rPr>
          <w:sz w:val="28"/>
          <w:szCs w:val="28"/>
        </w:rPr>
        <w:t xml:space="preserve"> и считали тимпан украшением. У пророка Иеремии мы читаем о деве Израиля:</w:t>
      </w:r>
    </w:p>
    <w:p w:rsidR="00AC7570" w:rsidRDefault="00955C0B">
      <w:pPr>
        <w:pStyle w:val="a3"/>
        <w:ind w:left="1416"/>
        <w:jc w:val="both"/>
      </w:pPr>
      <w:r>
        <w:rPr>
          <w:i/>
          <w:sz w:val="28"/>
          <w:szCs w:val="28"/>
        </w:rPr>
        <w:t xml:space="preserve">«Я снова устрою тебя, и ты будешь устроена…, снова будешь украшаться тимпанами твоими и выходить в хороводе </w:t>
      </w:r>
      <w:proofErr w:type="gramStart"/>
      <w:r>
        <w:rPr>
          <w:i/>
          <w:sz w:val="28"/>
          <w:szCs w:val="28"/>
        </w:rPr>
        <w:t>веселящихся</w:t>
      </w:r>
      <w:proofErr w:type="gramEnd"/>
      <w:r>
        <w:rPr>
          <w:i/>
          <w:sz w:val="28"/>
          <w:szCs w:val="28"/>
        </w:rPr>
        <w:t>» (</w:t>
      </w:r>
      <w:proofErr w:type="spellStart"/>
      <w:r>
        <w:rPr>
          <w:i/>
          <w:sz w:val="28"/>
          <w:szCs w:val="28"/>
        </w:rPr>
        <w:t>Иер</w:t>
      </w:r>
      <w:proofErr w:type="spellEnd"/>
      <w:r>
        <w:rPr>
          <w:i/>
          <w:sz w:val="28"/>
          <w:szCs w:val="28"/>
        </w:rPr>
        <w:t>. 31:4).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Теперь мы еще точнее можем представить, как зву</w:t>
      </w:r>
      <w:r>
        <w:rPr>
          <w:sz w:val="28"/>
          <w:szCs w:val="28"/>
        </w:rPr>
        <w:t xml:space="preserve">чала «Песня у моря». Пели её мужские и женские голоса поочередно, запевали то Моисей, то </w:t>
      </w:r>
      <w:proofErr w:type="spellStart"/>
      <w:r>
        <w:rPr>
          <w:sz w:val="28"/>
          <w:szCs w:val="28"/>
        </w:rPr>
        <w:t>Мариамь</w:t>
      </w:r>
      <w:proofErr w:type="spellEnd"/>
      <w:r>
        <w:rPr>
          <w:sz w:val="28"/>
          <w:szCs w:val="28"/>
        </w:rPr>
        <w:t xml:space="preserve">. И сопровождалось это радостное песнопение игрой на </w:t>
      </w:r>
      <w:proofErr w:type="gramStart"/>
      <w:r>
        <w:rPr>
          <w:sz w:val="28"/>
          <w:szCs w:val="28"/>
        </w:rPr>
        <w:t>тимпане</w:t>
      </w:r>
      <w:proofErr w:type="gramEnd"/>
      <w:r>
        <w:rPr>
          <w:sz w:val="28"/>
          <w:szCs w:val="28"/>
        </w:rPr>
        <w:t>. Теперь мы видим, что самый первый образец музыкально-поэтического творчества представлял собой еди</w:t>
      </w:r>
      <w:r>
        <w:rPr>
          <w:sz w:val="28"/>
          <w:szCs w:val="28"/>
        </w:rPr>
        <w:t xml:space="preserve">ный сплав музыки, поэзии и танца, точнее сказать, - это были танцевальные движения, которые выражали единый эмоциональный настрой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>. Это была величественная радость победы и избавления.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 xml:space="preserve">И еще важный урок из истории музыкального служения. Какова </w:t>
      </w:r>
      <w:r>
        <w:rPr>
          <w:sz w:val="28"/>
          <w:szCs w:val="28"/>
        </w:rPr>
        <w:t>была мотивация исполнения этой песни? – «Не нам, Господи, но имени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воему дай славу, ради милости Твоей, ради истины Твоей», так пишет псалмопевец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Пс</w:t>
      </w:r>
      <w:proofErr w:type="spellEnd"/>
      <w:r>
        <w:rPr>
          <w:sz w:val="28"/>
          <w:szCs w:val="28"/>
        </w:rPr>
        <w:t>. 113:9). Не удивительно, что Израиль пел! Они выражали поток своих эмоций в знак благодарности за чудесн</w:t>
      </w:r>
      <w:r>
        <w:rPr>
          <w:sz w:val="28"/>
          <w:szCs w:val="28"/>
        </w:rPr>
        <w:t xml:space="preserve">ое избавление. 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Благодарение – это тот единственный повод, который во все времена истории земли от Бытия до Откровения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Откр</w:t>
      </w:r>
      <w:proofErr w:type="spellEnd"/>
      <w:r>
        <w:rPr>
          <w:sz w:val="28"/>
          <w:szCs w:val="28"/>
        </w:rPr>
        <w:t>. 15:3, 4) будет главнейшим для воспевания Господа. Это то, чего более всего боится противник Божий, - когда мы славим и благодарим Своего Госпо</w:t>
      </w:r>
      <w:r>
        <w:rPr>
          <w:sz w:val="28"/>
          <w:szCs w:val="28"/>
        </w:rPr>
        <w:t xml:space="preserve">да, - уж слишком это напоминает ему атмосферу Неба, которая уже ненавистна ему. Другое дело, когда народ Божий поет на </w:t>
      </w:r>
      <w:proofErr w:type="gramStart"/>
      <w:r>
        <w:rPr>
          <w:sz w:val="28"/>
          <w:szCs w:val="28"/>
        </w:rPr>
        <w:t>богослужении</w:t>
      </w:r>
      <w:proofErr w:type="gramEnd"/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Нет сил дойти</w:t>
      </w:r>
      <w:proofErr w:type="gramEnd"/>
      <w:r>
        <w:rPr>
          <w:sz w:val="28"/>
          <w:szCs w:val="28"/>
        </w:rPr>
        <w:t>…, я устал…, я заблудился…, нет веры…, нет надежды» - вот это та идея, которую очень хотел бы внушить нам сат</w:t>
      </w:r>
      <w:r>
        <w:rPr>
          <w:sz w:val="28"/>
          <w:szCs w:val="28"/>
        </w:rPr>
        <w:t xml:space="preserve">ана, чтобы мы надолго запомнили </w:t>
      </w:r>
      <w:r>
        <w:rPr>
          <w:sz w:val="28"/>
          <w:szCs w:val="28"/>
        </w:rPr>
        <w:t xml:space="preserve">всю безнадежность и бесперспективность своего земного бытия… 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>Но Господь предлагает нам иную тему для пения:</w:t>
      </w:r>
    </w:p>
    <w:p w:rsidR="00AC7570" w:rsidRDefault="00955C0B">
      <w:pPr>
        <w:pStyle w:val="a3"/>
        <w:ind w:left="1416"/>
        <w:jc w:val="both"/>
      </w:pPr>
      <w:r>
        <w:rPr>
          <w:i/>
          <w:sz w:val="28"/>
          <w:szCs w:val="28"/>
        </w:rPr>
        <w:t>«Бог – спасение мое: уповаю на Него, и не боюсь; ибо Господь – сила моя, и пение мое – Господь; и Он был мне во с</w:t>
      </w:r>
      <w:r>
        <w:rPr>
          <w:i/>
          <w:sz w:val="28"/>
          <w:szCs w:val="28"/>
        </w:rPr>
        <w:t>пасение» (</w:t>
      </w:r>
      <w:proofErr w:type="spellStart"/>
      <w:r>
        <w:rPr>
          <w:i/>
          <w:sz w:val="28"/>
          <w:szCs w:val="28"/>
        </w:rPr>
        <w:t>Ис</w:t>
      </w:r>
      <w:proofErr w:type="spellEnd"/>
      <w:r>
        <w:rPr>
          <w:i/>
          <w:sz w:val="28"/>
          <w:szCs w:val="28"/>
        </w:rPr>
        <w:t>. 12:2).</w:t>
      </w:r>
    </w:p>
    <w:p w:rsidR="00AC7570" w:rsidRDefault="00955C0B">
      <w:pPr>
        <w:pStyle w:val="a3"/>
        <w:jc w:val="both"/>
      </w:pPr>
      <w:r>
        <w:rPr>
          <w:sz w:val="28"/>
          <w:szCs w:val="28"/>
        </w:rPr>
        <w:tab/>
        <w:t xml:space="preserve">Именно это является подлинной библейской традицией, берущей начало на </w:t>
      </w:r>
      <w:proofErr w:type="gramStart"/>
      <w:r>
        <w:rPr>
          <w:sz w:val="28"/>
          <w:szCs w:val="28"/>
        </w:rPr>
        <w:t>страницах</w:t>
      </w:r>
      <w:proofErr w:type="gramEnd"/>
      <w:r>
        <w:rPr>
          <w:sz w:val="28"/>
          <w:szCs w:val="28"/>
        </w:rPr>
        <w:t xml:space="preserve"> Священных Писаний Ветхого Завета, </w:t>
      </w:r>
      <w:r>
        <w:rPr>
          <w:sz w:val="28"/>
          <w:szCs w:val="28"/>
        </w:rPr>
        <w:t>именно это должно стать основой музыкального служения Церкви, живущей в ожидании Пришествия.</w:t>
      </w:r>
    </w:p>
    <w:sectPr w:rsidR="00AC7570" w:rsidSect="00AC75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C7570"/>
    <w:rsid w:val="00955C0B"/>
    <w:rsid w:val="00AC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75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rsid w:val="00AC7570"/>
    <w:rPr>
      <w:rFonts w:ascii="Cambria" w:hAnsi="Cambria"/>
      <w:b/>
      <w:bCs/>
      <w:sz w:val="32"/>
      <w:szCs w:val="32"/>
      <w:lang w:eastAsia="ru-RU"/>
    </w:rPr>
  </w:style>
  <w:style w:type="character" w:customStyle="1" w:styleId="2">
    <w:name w:val="Цитата 2 Знак"/>
    <w:basedOn w:val="a0"/>
    <w:rsid w:val="00AC757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5">
    <w:name w:val="Заголовок"/>
    <w:basedOn w:val="a3"/>
    <w:next w:val="a6"/>
    <w:rsid w:val="00AC757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6">
    <w:name w:val="Body Text"/>
    <w:basedOn w:val="a3"/>
    <w:rsid w:val="00AC7570"/>
    <w:pPr>
      <w:spacing w:after="120"/>
    </w:pPr>
  </w:style>
  <w:style w:type="paragraph" w:styleId="a7">
    <w:name w:val="List"/>
    <w:basedOn w:val="a6"/>
    <w:rsid w:val="00AC7570"/>
    <w:rPr>
      <w:rFonts w:cs="Lohit Hindi"/>
    </w:rPr>
  </w:style>
  <w:style w:type="paragraph" w:styleId="a8">
    <w:name w:val="Title"/>
    <w:basedOn w:val="a3"/>
    <w:rsid w:val="00AC7570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3"/>
    <w:rsid w:val="00AC7570"/>
    <w:pPr>
      <w:suppressLineNumbers/>
    </w:pPr>
    <w:rPr>
      <w:rFonts w:cs="Lohit Hindi"/>
    </w:rPr>
  </w:style>
  <w:style w:type="paragraph" w:customStyle="1" w:styleId="aa">
    <w:name w:val="Заглавие"/>
    <w:basedOn w:val="a3"/>
    <w:next w:val="ab"/>
    <w:rsid w:val="00AC7570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b">
    <w:name w:val="Subtitle"/>
    <w:basedOn w:val="a5"/>
    <w:next w:val="a6"/>
    <w:rsid w:val="00AC7570"/>
    <w:pPr>
      <w:jc w:val="center"/>
    </w:pPr>
    <w:rPr>
      <w:i/>
      <w:iCs/>
    </w:rPr>
  </w:style>
  <w:style w:type="paragraph" w:styleId="20">
    <w:name w:val="Quote"/>
    <w:basedOn w:val="a3"/>
    <w:rsid w:val="00AC7570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6441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2016-01-21T07:40:00Z</dcterms:created>
  <dcterms:modified xsi:type="dcterms:W3CDTF">2016-01-21T07:40:00Z</dcterms:modified>
</cp:coreProperties>
</file>